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AB2" w:rsidRPr="00545022" w:rsidRDefault="00CB7AB2" w:rsidP="00545022">
      <w:pPr>
        <w:jc w:val="center"/>
        <w:rPr>
          <w:rFonts w:ascii="Arial" w:hAnsi="Arial" w:cs="Arial"/>
          <w:b/>
          <w:sz w:val="34"/>
        </w:rPr>
      </w:pPr>
      <w:bookmarkStart w:id="0" w:name="_GoBack"/>
      <w:bookmarkEnd w:id="0"/>
      <w:r w:rsidRPr="00545022">
        <w:rPr>
          <w:rFonts w:ascii="Arial" w:hAnsi="Arial" w:cs="Arial"/>
          <w:b/>
          <w:sz w:val="34"/>
        </w:rPr>
        <w:t>Elizabethan Theatre Form Study Notes (Drama 1.3)</w:t>
      </w:r>
      <w:r w:rsidR="004A5EFC">
        <w:rPr>
          <w:rFonts w:ascii="Arial" w:hAnsi="Arial" w:cs="Arial"/>
          <w:b/>
          <w:sz w:val="34"/>
        </w:rPr>
        <w:t xml:space="preserve"> – </w:t>
      </w:r>
      <w:r w:rsidR="00647CBC">
        <w:rPr>
          <w:rFonts w:ascii="Arial" w:hAnsi="Arial" w:cs="Arial"/>
          <w:b/>
          <w:sz w:val="34"/>
        </w:rPr>
        <w:t>TEACHER ANSWERS</w:t>
      </w:r>
    </w:p>
    <w:tbl>
      <w:tblPr>
        <w:tblStyle w:val="TableGrid"/>
        <w:tblW w:w="15701" w:type="dxa"/>
        <w:tblLook w:val="04A0" w:firstRow="1" w:lastRow="0" w:firstColumn="1" w:lastColumn="0" w:noHBand="0" w:noVBand="1"/>
      </w:tblPr>
      <w:tblGrid>
        <w:gridCol w:w="3085"/>
        <w:gridCol w:w="4907"/>
        <w:gridCol w:w="3996"/>
        <w:gridCol w:w="3713"/>
      </w:tblGrid>
      <w:tr w:rsidR="00CB7AB2" w:rsidRPr="00647CBC" w:rsidTr="00545022">
        <w:tc>
          <w:tcPr>
            <w:tcW w:w="7992" w:type="dxa"/>
            <w:gridSpan w:val="2"/>
          </w:tcPr>
          <w:p w:rsidR="00CB7AB2" w:rsidRPr="00647CBC" w:rsidRDefault="00CB7AB2">
            <w:pPr>
              <w:rPr>
                <w:rFonts w:ascii="Arial" w:hAnsi="Arial" w:cs="Arial"/>
                <w:b/>
              </w:rPr>
            </w:pPr>
            <w:r w:rsidRPr="00647CBC">
              <w:rPr>
                <w:rFonts w:ascii="Arial" w:hAnsi="Arial" w:cs="Arial"/>
                <w:b/>
              </w:rPr>
              <w:t>Name of the theatre form:</w:t>
            </w:r>
          </w:p>
          <w:p w:rsidR="00DE51D8" w:rsidRPr="00647CBC" w:rsidRDefault="00647CBC">
            <w:pPr>
              <w:rPr>
                <w:rFonts w:ascii="Arial" w:hAnsi="Arial" w:cs="Arial"/>
              </w:rPr>
            </w:pPr>
            <w:r w:rsidRPr="00647CBC">
              <w:rPr>
                <w:rFonts w:ascii="Arial" w:hAnsi="Arial" w:cs="Arial"/>
              </w:rPr>
              <w:t>Elizabethan Theatre</w:t>
            </w:r>
          </w:p>
        </w:tc>
        <w:tc>
          <w:tcPr>
            <w:tcW w:w="7709" w:type="dxa"/>
            <w:gridSpan w:val="2"/>
          </w:tcPr>
          <w:p w:rsidR="00CB7AB2" w:rsidRPr="00647CBC" w:rsidRDefault="00CB7AB2">
            <w:pPr>
              <w:rPr>
                <w:rFonts w:ascii="Arial" w:hAnsi="Arial" w:cs="Arial"/>
                <w:b/>
              </w:rPr>
            </w:pPr>
            <w:r w:rsidRPr="00647CBC">
              <w:rPr>
                <w:rFonts w:ascii="Arial" w:hAnsi="Arial" w:cs="Arial"/>
                <w:b/>
              </w:rPr>
              <w:t>Period in History:</w:t>
            </w:r>
          </w:p>
          <w:p w:rsidR="00545022" w:rsidRPr="00647CBC" w:rsidRDefault="00647CBC" w:rsidP="00647CBC">
            <w:pPr>
              <w:rPr>
                <w:rFonts w:ascii="Arial" w:hAnsi="Arial" w:cs="Arial"/>
              </w:rPr>
            </w:pPr>
            <w:r w:rsidRPr="00647CBC">
              <w:rPr>
                <w:rFonts w:ascii="Arial" w:hAnsi="Arial" w:cs="Arial"/>
              </w:rPr>
              <w:t>Late 16</w:t>
            </w:r>
            <w:r w:rsidRPr="00647CBC">
              <w:rPr>
                <w:rFonts w:ascii="Arial" w:hAnsi="Arial" w:cs="Arial"/>
                <w:vertAlign w:val="superscript"/>
              </w:rPr>
              <w:t>th</w:t>
            </w:r>
            <w:r w:rsidRPr="00647CBC">
              <w:rPr>
                <w:rFonts w:ascii="Arial" w:hAnsi="Arial" w:cs="Arial"/>
              </w:rPr>
              <w:t xml:space="preserve"> / Early 17</w:t>
            </w:r>
            <w:r w:rsidRPr="00647CBC">
              <w:rPr>
                <w:rFonts w:ascii="Arial" w:hAnsi="Arial" w:cs="Arial"/>
                <w:vertAlign w:val="superscript"/>
              </w:rPr>
              <w:t>th</w:t>
            </w:r>
            <w:r w:rsidRPr="00647CBC">
              <w:rPr>
                <w:rFonts w:ascii="Arial" w:hAnsi="Arial" w:cs="Arial"/>
              </w:rPr>
              <w:t xml:space="preserve"> Century</w:t>
            </w:r>
          </w:p>
        </w:tc>
      </w:tr>
      <w:tr w:rsidR="00CB7AB2" w:rsidRPr="00647CBC" w:rsidTr="00647CBC">
        <w:tc>
          <w:tcPr>
            <w:tcW w:w="3085" w:type="dxa"/>
          </w:tcPr>
          <w:p w:rsidR="00CB7AB2" w:rsidRPr="00647CBC" w:rsidRDefault="00CB7AB2" w:rsidP="00CB7AB2">
            <w:pPr>
              <w:rPr>
                <w:rFonts w:ascii="Arial" w:hAnsi="Arial" w:cs="Arial"/>
                <w:b/>
              </w:rPr>
            </w:pPr>
            <w:r w:rsidRPr="00647CBC">
              <w:rPr>
                <w:rFonts w:ascii="Arial" w:hAnsi="Arial" w:cs="Arial"/>
                <w:b/>
              </w:rPr>
              <w:t>Key Features:</w:t>
            </w:r>
          </w:p>
        </w:tc>
        <w:tc>
          <w:tcPr>
            <w:tcW w:w="4907" w:type="dxa"/>
          </w:tcPr>
          <w:p w:rsidR="00DE51D8" w:rsidRPr="00647CBC" w:rsidRDefault="00CB7AB2">
            <w:pPr>
              <w:rPr>
                <w:rFonts w:ascii="Arial" w:hAnsi="Arial" w:cs="Arial"/>
                <w:b/>
              </w:rPr>
            </w:pPr>
            <w:r w:rsidRPr="00647CBC">
              <w:rPr>
                <w:rFonts w:ascii="Arial" w:hAnsi="Arial" w:cs="Arial"/>
                <w:b/>
              </w:rPr>
              <w:t xml:space="preserve">Description </w:t>
            </w:r>
            <w:r w:rsidR="00DE51D8" w:rsidRPr="00647CBC">
              <w:rPr>
                <w:rFonts w:ascii="Arial" w:hAnsi="Arial" w:cs="Arial"/>
                <w:b/>
              </w:rPr>
              <w:t>/ purpose</w:t>
            </w:r>
          </w:p>
          <w:p w:rsidR="00CB7AB2" w:rsidRPr="00647CBC" w:rsidRDefault="00DE51D8">
            <w:pPr>
              <w:rPr>
                <w:rFonts w:ascii="Arial" w:hAnsi="Arial" w:cs="Arial"/>
                <w:b/>
              </w:rPr>
            </w:pPr>
            <w:r w:rsidRPr="00647CBC">
              <w:rPr>
                <w:rFonts w:ascii="Arial" w:hAnsi="Arial" w:cs="Arial"/>
                <w:b/>
              </w:rPr>
              <w:t>of the f</w:t>
            </w:r>
            <w:r w:rsidR="00CB7AB2" w:rsidRPr="00647CBC">
              <w:rPr>
                <w:rFonts w:ascii="Arial" w:hAnsi="Arial" w:cs="Arial"/>
                <w:b/>
              </w:rPr>
              <w:t>eature</w:t>
            </w:r>
          </w:p>
        </w:tc>
        <w:tc>
          <w:tcPr>
            <w:tcW w:w="3996" w:type="dxa"/>
          </w:tcPr>
          <w:p w:rsidR="00CB7AB2" w:rsidRPr="00647CBC" w:rsidRDefault="00CB7AB2">
            <w:pPr>
              <w:rPr>
                <w:rFonts w:ascii="Arial" w:hAnsi="Arial" w:cs="Arial"/>
                <w:b/>
              </w:rPr>
            </w:pPr>
            <w:r w:rsidRPr="00647CBC">
              <w:rPr>
                <w:rFonts w:ascii="Arial" w:hAnsi="Arial" w:cs="Arial"/>
                <w:b/>
              </w:rPr>
              <w:t>Example:</w:t>
            </w:r>
          </w:p>
        </w:tc>
        <w:tc>
          <w:tcPr>
            <w:tcW w:w="3713" w:type="dxa"/>
          </w:tcPr>
          <w:p w:rsidR="00CB7AB2" w:rsidRPr="00647CBC" w:rsidRDefault="00101EBA">
            <w:pPr>
              <w:rPr>
                <w:rFonts w:ascii="Arial" w:hAnsi="Arial" w:cs="Arial"/>
                <w:b/>
              </w:rPr>
            </w:pPr>
            <w:r w:rsidRPr="00647CBC">
              <w:rPr>
                <w:rFonts w:ascii="Arial" w:hAnsi="Arial" w:cs="Arial"/>
                <w:b/>
              </w:rPr>
              <w:t>Quote</w:t>
            </w:r>
          </w:p>
        </w:tc>
      </w:tr>
      <w:tr w:rsidR="00CB7AB2" w:rsidRPr="00647CBC" w:rsidTr="00647CBC">
        <w:tc>
          <w:tcPr>
            <w:tcW w:w="3085" w:type="dxa"/>
          </w:tcPr>
          <w:p w:rsidR="00CB7AB2" w:rsidRPr="00647CBC" w:rsidRDefault="00CB7AB2">
            <w:pPr>
              <w:rPr>
                <w:rFonts w:ascii="Arial" w:hAnsi="Arial" w:cs="Arial"/>
              </w:rPr>
            </w:pPr>
            <w:r w:rsidRPr="00647CBC">
              <w:rPr>
                <w:rFonts w:ascii="Arial" w:hAnsi="Arial" w:cs="Arial"/>
              </w:rPr>
              <w:t>Prose</w:t>
            </w:r>
          </w:p>
        </w:tc>
        <w:tc>
          <w:tcPr>
            <w:tcW w:w="4907" w:type="dxa"/>
          </w:tcPr>
          <w:p w:rsidR="00CB7AB2" w:rsidRPr="00647CBC" w:rsidRDefault="00CB7AB2">
            <w:pPr>
              <w:rPr>
                <w:rFonts w:ascii="Arial" w:hAnsi="Arial" w:cs="Arial"/>
              </w:rPr>
            </w:pPr>
            <w:r w:rsidRPr="00647CBC">
              <w:rPr>
                <w:rFonts w:ascii="Arial" w:hAnsi="Arial" w:cs="Arial"/>
              </w:rPr>
              <w:t>Where a character’s speech is written without any identifiable beat or rhythm</w:t>
            </w:r>
            <w:r w:rsidR="00101EBA" w:rsidRPr="00647CBC">
              <w:rPr>
                <w:rFonts w:ascii="Arial" w:hAnsi="Arial" w:cs="Arial"/>
              </w:rPr>
              <w:t xml:space="preserve">; usually a </w:t>
            </w:r>
            <w:r w:rsidR="00647CBC" w:rsidRPr="00647CBC">
              <w:rPr>
                <w:rFonts w:ascii="Arial" w:hAnsi="Arial" w:cs="Arial"/>
              </w:rPr>
              <w:t xml:space="preserve">lower class/ </w:t>
            </w:r>
            <w:r w:rsidR="00101EBA" w:rsidRPr="00647CBC">
              <w:rPr>
                <w:rFonts w:ascii="Arial" w:hAnsi="Arial" w:cs="Arial"/>
              </w:rPr>
              <w:t>base character or an uneducated one</w:t>
            </w:r>
          </w:p>
        </w:tc>
        <w:tc>
          <w:tcPr>
            <w:tcW w:w="3996" w:type="dxa"/>
          </w:tcPr>
          <w:p w:rsidR="00CB7AB2" w:rsidRPr="00647CBC" w:rsidRDefault="00CB7AB2">
            <w:pPr>
              <w:rPr>
                <w:rFonts w:ascii="Arial" w:hAnsi="Arial" w:cs="Arial"/>
              </w:rPr>
            </w:pPr>
            <w:proofErr w:type="spellStart"/>
            <w:r w:rsidRPr="00647CBC">
              <w:rPr>
                <w:rFonts w:ascii="Arial" w:hAnsi="Arial" w:cs="Arial"/>
              </w:rPr>
              <w:t>Stephano</w:t>
            </w:r>
            <w:proofErr w:type="spellEnd"/>
            <w:r w:rsidRPr="00647CBC">
              <w:rPr>
                <w:rFonts w:ascii="Arial" w:hAnsi="Arial" w:cs="Arial"/>
              </w:rPr>
              <w:t xml:space="preserve"> </w:t>
            </w:r>
            <w:r w:rsidR="00101EBA" w:rsidRPr="00647CBC">
              <w:rPr>
                <w:rFonts w:ascii="Arial" w:hAnsi="Arial" w:cs="Arial"/>
              </w:rPr>
              <w:t xml:space="preserve"> (the butler) </w:t>
            </w:r>
            <w:r w:rsidRPr="00647CBC">
              <w:rPr>
                <w:rFonts w:ascii="Arial" w:hAnsi="Arial" w:cs="Arial"/>
              </w:rPr>
              <w:t>in The Tempest</w:t>
            </w:r>
          </w:p>
        </w:tc>
        <w:tc>
          <w:tcPr>
            <w:tcW w:w="3713" w:type="dxa"/>
          </w:tcPr>
          <w:p w:rsidR="00CB7AB2" w:rsidRPr="00647CBC" w:rsidRDefault="00101EBA">
            <w:pPr>
              <w:rPr>
                <w:rFonts w:ascii="Arial" w:hAnsi="Arial" w:cs="Arial"/>
              </w:rPr>
            </w:pPr>
            <w:r w:rsidRPr="00647CBC">
              <w:rPr>
                <w:rFonts w:ascii="Arial" w:hAnsi="Arial" w:cs="Arial"/>
              </w:rPr>
              <w:t>“Do you put tricks upon us with savages and men of Ind. Huh?’</w:t>
            </w:r>
          </w:p>
        </w:tc>
      </w:tr>
      <w:tr w:rsidR="00CB7AB2" w:rsidRPr="00647CBC" w:rsidTr="00647CBC">
        <w:tc>
          <w:tcPr>
            <w:tcW w:w="3085" w:type="dxa"/>
          </w:tcPr>
          <w:p w:rsidR="00CB7AB2" w:rsidRPr="00647CBC" w:rsidRDefault="00101EBA" w:rsidP="00101EBA">
            <w:pPr>
              <w:rPr>
                <w:rFonts w:ascii="Arial" w:hAnsi="Arial" w:cs="Arial"/>
              </w:rPr>
            </w:pPr>
            <w:r w:rsidRPr="00647CBC">
              <w:rPr>
                <w:rFonts w:ascii="Arial" w:hAnsi="Arial" w:cs="Arial"/>
              </w:rPr>
              <w:t xml:space="preserve">Verse/ Poetry </w:t>
            </w:r>
          </w:p>
          <w:p w:rsidR="00DE51D8" w:rsidRPr="00647CBC" w:rsidRDefault="00DE51D8" w:rsidP="00101EBA">
            <w:pPr>
              <w:rPr>
                <w:rFonts w:ascii="Arial" w:hAnsi="Arial" w:cs="Arial"/>
              </w:rPr>
            </w:pPr>
          </w:p>
          <w:p w:rsidR="00DE51D8" w:rsidRPr="00647CBC" w:rsidRDefault="00DE51D8" w:rsidP="00101EBA">
            <w:pPr>
              <w:rPr>
                <w:rFonts w:ascii="Arial" w:hAnsi="Arial" w:cs="Arial"/>
              </w:rPr>
            </w:pPr>
          </w:p>
          <w:p w:rsidR="00DE51D8" w:rsidRPr="00647CBC" w:rsidRDefault="00DE51D8" w:rsidP="00101EBA">
            <w:pPr>
              <w:rPr>
                <w:rFonts w:ascii="Arial" w:hAnsi="Arial" w:cs="Arial"/>
              </w:rPr>
            </w:pPr>
          </w:p>
          <w:p w:rsidR="00DE51D8" w:rsidRPr="00647CBC" w:rsidRDefault="00DE51D8" w:rsidP="00101EBA">
            <w:pPr>
              <w:rPr>
                <w:rFonts w:ascii="Arial" w:hAnsi="Arial" w:cs="Arial"/>
              </w:rPr>
            </w:pPr>
          </w:p>
        </w:tc>
        <w:tc>
          <w:tcPr>
            <w:tcW w:w="4907" w:type="dxa"/>
          </w:tcPr>
          <w:p w:rsidR="00545022" w:rsidRPr="00647CBC" w:rsidRDefault="00647CBC" w:rsidP="004A5EFC">
            <w:pPr>
              <w:rPr>
                <w:rFonts w:ascii="Arial" w:hAnsi="Arial" w:cs="Arial"/>
              </w:rPr>
            </w:pPr>
            <w:r w:rsidRPr="00647CBC">
              <w:rPr>
                <w:rFonts w:ascii="Arial" w:hAnsi="Arial" w:cs="Arial"/>
              </w:rPr>
              <w:t>Where there is a measured beat, called Iambic Pentameter (10 syllables, stressed, unstressed). Usually for educated/ higher class characters. Also is the sound of sincerity. Verse can rhyme at the end of a scene, or when lovers/ fairies speak.</w:t>
            </w:r>
          </w:p>
        </w:tc>
        <w:tc>
          <w:tcPr>
            <w:tcW w:w="3996" w:type="dxa"/>
          </w:tcPr>
          <w:p w:rsidR="00CB7AB2" w:rsidRPr="00647CBC" w:rsidRDefault="00647CBC">
            <w:pPr>
              <w:rPr>
                <w:rFonts w:ascii="Arial" w:hAnsi="Arial" w:cs="Arial"/>
              </w:rPr>
            </w:pPr>
            <w:r w:rsidRPr="00647CBC">
              <w:rPr>
                <w:rFonts w:ascii="Arial" w:hAnsi="Arial" w:cs="Arial"/>
              </w:rPr>
              <w:t>Rosalind is banished by her uncle in As You Like it. She is a noble of the court, and is speaking from the heart, so speaks in verse</w:t>
            </w:r>
          </w:p>
        </w:tc>
        <w:tc>
          <w:tcPr>
            <w:tcW w:w="3713" w:type="dxa"/>
          </w:tcPr>
          <w:p w:rsidR="00CB7AB2" w:rsidRPr="00CC44B3" w:rsidRDefault="00647CBC">
            <w:pPr>
              <w:rPr>
                <w:rFonts w:ascii="Arial" w:hAnsi="Arial" w:cs="Arial"/>
              </w:rPr>
            </w:pPr>
            <w:r w:rsidRPr="00CC44B3">
              <w:rPr>
                <w:rFonts w:ascii="Arial" w:hAnsi="Arial" w:cs="Arial"/>
              </w:rPr>
              <w:t>“So was I when your highness took his freedom/ So was I when your highness banished him.”</w:t>
            </w:r>
          </w:p>
        </w:tc>
      </w:tr>
      <w:tr w:rsidR="00647CBC" w:rsidRPr="00647CBC" w:rsidTr="00647CBC">
        <w:tc>
          <w:tcPr>
            <w:tcW w:w="3085" w:type="dxa"/>
          </w:tcPr>
          <w:p w:rsidR="00647CBC" w:rsidRPr="00647CBC" w:rsidRDefault="00647CBC">
            <w:pPr>
              <w:rPr>
                <w:rFonts w:ascii="Arial" w:hAnsi="Arial" w:cs="Arial"/>
              </w:rPr>
            </w:pPr>
            <w:r w:rsidRPr="00647CBC">
              <w:rPr>
                <w:rFonts w:ascii="Arial" w:hAnsi="Arial" w:cs="Arial"/>
              </w:rPr>
              <w:t>Shared Lines of verse</w:t>
            </w:r>
          </w:p>
        </w:tc>
        <w:tc>
          <w:tcPr>
            <w:tcW w:w="4907" w:type="dxa"/>
          </w:tcPr>
          <w:p w:rsidR="00647CBC" w:rsidRPr="00647CBC" w:rsidRDefault="00647CBC" w:rsidP="00647CBC">
            <w:pPr>
              <w:rPr>
                <w:rFonts w:ascii="Arial" w:hAnsi="Arial" w:cs="Arial"/>
              </w:rPr>
            </w:pPr>
            <w:r w:rsidRPr="00647CBC">
              <w:rPr>
                <w:rFonts w:ascii="Arial" w:hAnsi="Arial" w:cs="Arial"/>
              </w:rPr>
              <w:t>Two actors share a line of Iambic Pentameter, so show that they are close or are speaking quickly</w:t>
            </w:r>
          </w:p>
        </w:tc>
        <w:tc>
          <w:tcPr>
            <w:tcW w:w="3996" w:type="dxa"/>
          </w:tcPr>
          <w:p w:rsidR="00647CBC" w:rsidRPr="00647CBC" w:rsidRDefault="00647CBC">
            <w:pPr>
              <w:rPr>
                <w:rFonts w:ascii="Arial" w:hAnsi="Arial" w:cs="Arial"/>
              </w:rPr>
            </w:pPr>
            <w:r w:rsidRPr="00647CBC">
              <w:rPr>
                <w:rFonts w:ascii="Arial" w:hAnsi="Arial" w:cs="Arial"/>
              </w:rPr>
              <w:t>Lady Macbeth and Macbeth share lines of poetry after they have murdered Duncan, because the atmosphere is tense, urgent and fast paced</w:t>
            </w:r>
          </w:p>
        </w:tc>
        <w:tc>
          <w:tcPr>
            <w:tcW w:w="3713" w:type="dxa"/>
          </w:tcPr>
          <w:p w:rsidR="00647CBC" w:rsidRPr="00CC44B3" w:rsidRDefault="00647CBC" w:rsidP="00647CBC">
            <w:pPr>
              <w:rPr>
                <w:rFonts w:ascii="Arial" w:hAnsi="Arial" w:cs="Arial"/>
              </w:rPr>
            </w:pPr>
            <w:r w:rsidRPr="00CC44B3">
              <w:rPr>
                <w:rFonts w:ascii="Arial" w:hAnsi="Arial" w:cs="Arial"/>
              </w:rPr>
              <w:t>“Did not you speak?”</w:t>
            </w:r>
          </w:p>
          <w:p w:rsidR="00647CBC" w:rsidRPr="00CC44B3" w:rsidRDefault="00647CBC" w:rsidP="00647CBC">
            <w:pPr>
              <w:rPr>
                <w:rFonts w:ascii="Arial" w:hAnsi="Arial" w:cs="Arial"/>
              </w:rPr>
            </w:pPr>
            <w:r w:rsidRPr="00CC44B3">
              <w:rPr>
                <w:rFonts w:ascii="Arial" w:hAnsi="Arial" w:cs="Arial"/>
              </w:rPr>
              <w:t xml:space="preserve">               “When?”</w:t>
            </w:r>
          </w:p>
          <w:p w:rsidR="00647CBC" w:rsidRPr="00CC44B3" w:rsidRDefault="00647CBC" w:rsidP="00647CBC">
            <w:pPr>
              <w:rPr>
                <w:rFonts w:ascii="Arial" w:hAnsi="Arial" w:cs="Arial"/>
              </w:rPr>
            </w:pPr>
            <w:r w:rsidRPr="00CC44B3">
              <w:rPr>
                <w:rFonts w:ascii="Arial" w:hAnsi="Arial" w:cs="Arial"/>
              </w:rPr>
              <w:t xml:space="preserve">                     “Now.”</w:t>
            </w:r>
          </w:p>
          <w:p w:rsidR="00647CBC" w:rsidRPr="00CC44B3" w:rsidRDefault="00647CBC" w:rsidP="00647CBC">
            <w:pPr>
              <w:rPr>
                <w:rFonts w:ascii="Arial" w:hAnsi="Arial" w:cs="Arial"/>
              </w:rPr>
            </w:pPr>
            <w:r w:rsidRPr="00CC44B3">
              <w:rPr>
                <w:rFonts w:ascii="Arial" w:hAnsi="Arial" w:cs="Arial"/>
              </w:rPr>
              <w:t xml:space="preserve">                       “As I descended?”</w:t>
            </w:r>
          </w:p>
        </w:tc>
      </w:tr>
      <w:tr w:rsidR="00CB7AB2" w:rsidRPr="00647CBC" w:rsidTr="00647CBC">
        <w:tc>
          <w:tcPr>
            <w:tcW w:w="3085" w:type="dxa"/>
          </w:tcPr>
          <w:p w:rsidR="00DE51D8" w:rsidRPr="00647CBC" w:rsidRDefault="00DE51D8">
            <w:pPr>
              <w:rPr>
                <w:rFonts w:ascii="Arial" w:hAnsi="Arial" w:cs="Arial"/>
              </w:rPr>
            </w:pPr>
            <w:r w:rsidRPr="00647CBC">
              <w:rPr>
                <w:rFonts w:ascii="Arial" w:hAnsi="Arial" w:cs="Arial"/>
              </w:rPr>
              <w:t>Breaking the Fourth Wall</w:t>
            </w: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tc>
        <w:tc>
          <w:tcPr>
            <w:tcW w:w="4907" w:type="dxa"/>
          </w:tcPr>
          <w:p w:rsidR="00545022" w:rsidRPr="00647CBC" w:rsidRDefault="00647CBC" w:rsidP="00647CBC">
            <w:pPr>
              <w:rPr>
                <w:rFonts w:ascii="Arial" w:hAnsi="Arial" w:cs="Arial"/>
              </w:rPr>
            </w:pPr>
            <w:r w:rsidRPr="00647CBC">
              <w:rPr>
                <w:rFonts w:ascii="Arial" w:hAnsi="Arial" w:cs="Arial"/>
              </w:rPr>
              <w:t>This is usually done in a soliloquy or as an aside, when a character speaks directly to the audience. It is a good way of engaging the ‘groundlings’ – and is used to show the character’s personal private thoughts, or when a character is hiding/ plotting something about another character</w:t>
            </w:r>
          </w:p>
        </w:tc>
        <w:tc>
          <w:tcPr>
            <w:tcW w:w="3996" w:type="dxa"/>
          </w:tcPr>
          <w:p w:rsidR="00647CBC" w:rsidRPr="00647CBC" w:rsidRDefault="00647CBC" w:rsidP="00647CBC">
            <w:pPr>
              <w:rPr>
                <w:rFonts w:ascii="Arial" w:hAnsi="Arial" w:cs="Arial"/>
              </w:rPr>
            </w:pPr>
            <w:r w:rsidRPr="00647CBC">
              <w:rPr>
                <w:rFonts w:ascii="Arial" w:hAnsi="Arial" w:cs="Arial"/>
              </w:rPr>
              <w:t>Soliloquy – Lady Macbeth talking to the audience about when her husband has gone to murder Duncan</w:t>
            </w:r>
          </w:p>
          <w:p w:rsidR="00647CBC" w:rsidRPr="00647CBC" w:rsidRDefault="00647CBC" w:rsidP="00647CBC">
            <w:pPr>
              <w:rPr>
                <w:rFonts w:ascii="Arial" w:hAnsi="Arial" w:cs="Arial"/>
              </w:rPr>
            </w:pPr>
          </w:p>
          <w:p w:rsidR="00CB7AB2" w:rsidRPr="00647CBC" w:rsidRDefault="00647CBC" w:rsidP="00647CBC">
            <w:pPr>
              <w:rPr>
                <w:rFonts w:ascii="Arial" w:hAnsi="Arial" w:cs="Arial"/>
              </w:rPr>
            </w:pPr>
            <w:proofErr w:type="spellStart"/>
            <w:r w:rsidRPr="00647CBC">
              <w:rPr>
                <w:rFonts w:ascii="Arial" w:hAnsi="Arial" w:cs="Arial"/>
              </w:rPr>
              <w:t>Petruchio</w:t>
            </w:r>
            <w:proofErr w:type="spellEnd"/>
            <w:r w:rsidRPr="00647CBC">
              <w:rPr>
                <w:rFonts w:ascii="Arial" w:hAnsi="Arial" w:cs="Arial"/>
              </w:rPr>
              <w:t xml:space="preserve"> telling the audience his plans for Kate (Taming of the Shrew</w:t>
            </w:r>
          </w:p>
        </w:tc>
        <w:tc>
          <w:tcPr>
            <w:tcW w:w="3713" w:type="dxa"/>
          </w:tcPr>
          <w:p w:rsidR="00647CBC" w:rsidRPr="00CC44B3" w:rsidRDefault="00647CBC" w:rsidP="00647CBC">
            <w:pPr>
              <w:rPr>
                <w:rFonts w:ascii="Arial" w:hAnsi="Arial" w:cs="Arial"/>
              </w:rPr>
            </w:pPr>
            <w:r w:rsidRPr="00CC44B3">
              <w:rPr>
                <w:rFonts w:ascii="Arial" w:hAnsi="Arial" w:cs="Arial"/>
              </w:rPr>
              <w:t>“He is about it.”</w:t>
            </w:r>
          </w:p>
          <w:p w:rsidR="00647CBC" w:rsidRPr="00CC44B3" w:rsidRDefault="00647CBC" w:rsidP="00647CBC">
            <w:pPr>
              <w:rPr>
                <w:rFonts w:ascii="Arial" w:hAnsi="Arial" w:cs="Arial"/>
              </w:rPr>
            </w:pPr>
          </w:p>
          <w:p w:rsidR="00647CBC" w:rsidRPr="00CC44B3" w:rsidRDefault="00647CBC" w:rsidP="00647CBC">
            <w:pPr>
              <w:rPr>
                <w:rFonts w:ascii="Arial" w:hAnsi="Arial" w:cs="Arial"/>
              </w:rPr>
            </w:pPr>
          </w:p>
          <w:p w:rsidR="00CB7AB2" w:rsidRPr="00CC44B3" w:rsidRDefault="00647CBC" w:rsidP="00647CBC">
            <w:pPr>
              <w:rPr>
                <w:rFonts w:ascii="Arial" w:hAnsi="Arial" w:cs="Arial"/>
              </w:rPr>
            </w:pPr>
            <w:r w:rsidRPr="00CC44B3">
              <w:rPr>
                <w:rFonts w:ascii="Arial" w:hAnsi="Arial" w:cs="Arial"/>
              </w:rPr>
              <w:t>“I’ll woo her here.”</w:t>
            </w:r>
          </w:p>
        </w:tc>
      </w:tr>
      <w:tr w:rsidR="00CB7AB2" w:rsidRPr="00647CBC" w:rsidTr="00647CBC">
        <w:tc>
          <w:tcPr>
            <w:tcW w:w="3085" w:type="dxa"/>
          </w:tcPr>
          <w:p w:rsidR="00CB7AB2" w:rsidRPr="00647CBC" w:rsidRDefault="00DE51D8">
            <w:pPr>
              <w:rPr>
                <w:rFonts w:ascii="Arial" w:hAnsi="Arial" w:cs="Arial"/>
              </w:rPr>
            </w:pPr>
            <w:r w:rsidRPr="00647CBC">
              <w:rPr>
                <w:rFonts w:ascii="Arial" w:hAnsi="Arial" w:cs="Arial"/>
              </w:rPr>
              <w:t>Stage Directions given in speech</w:t>
            </w: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tc>
        <w:tc>
          <w:tcPr>
            <w:tcW w:w="4907" w:type="dxa"/>
          </w:tcPr>
          <w:p w:rsidR="00545022" w:rsidRPr="00647CBC" w:rsidRDefault="00647CBC">
            <w:pPr>
              <w:rPr>
                <w:rFonts w:ascii="Arial" w:hAnsi="Arial" w:cs="Arial"/>
              </w:rPr>
            </w:pPr>
            <w:r w:rsidRPr="00647CBC">
              <w:rPr>
                <w:rFonts w:ascii="Arial" w:hAnsi="Arial" w:cs="Arial"/>
              </w:rPr>
              <w:t>There were no stage directions given in Shakespeare’s scripts. Only cue scripts were given to actors, because of copyright and cost. There were also no directors in Shakespeare’s day, so actors used clues in their speeches to work out when and where to move, and what action to carry out.</w:t>
            </w:r>
          </w:p>
        </w:tc>
        <w:tc>
          <w:tcPr>
            <w:tcW w:w="3996" w:type="dxa"/>
          </w:tcPr>
          <w:p w:rsidR="00CB7AB2" w:rsidRPr="00647CBC" w:rsidRDefault="00647CBC">
            <w:pPr>
              <w:rPr>
                <w:rFonts w:ascii="Arial" w:hAnsi="Arial" w:cs="Arial"/>
              </w:rPr>
            </w:pPr>
            <w:r w:rsidRPr="00647CBC">
              <w:rPr>
                <w:rFonts w:ascii="Arial" w:hAnsi="Arial" w:cs="Arial"/>
              </w:rPr>
              <w:t>Lady Macbeth discovers that Macbeth has brought daggers back from the murder of Duncan, so we work out that Macbeth will need to be holding them throughout the scene</w:t>
            </w:r>
          </w:p>
        </w:tc>
        <w:tc>
          <w:tcPr>
            <w:tcW w:w="3713" w:type="dxa"/>
          </w:tcPr>
          <w:p w:rsidR="00647CBC" w:rsidRPr="00CC44B3" w:rsidRDefault="00647CBC" w:rsidP="00647CBC">
            <w:pPr>
              <w:rPr>
                <w:rFonts w:ascii="Arial" w:hAnsi="Arial" w:cs="Arial"/>
              </w:rPr>
            </w:pPr>
            <w:r w:rsidRPr="00CC44B3">
              <w:rPr>
                <w:rFonts w:ascii="Arial" w:hAnsi="Arial" w:cs="Arial"/>
              </w:rPr>
              <w:t>“Why did you bring the daggers from the place?”</w:t>
            </w:r>
          </w:p>
          <w:p w:rsidR="00CB7AB2" w:rsidRPr="00CC44B3" w:rsidRDefault="00CB7AB2">
            <w:pPr>
              <w:rPr>
                <w:rFonts w:ascii="Arial" w:hAnsi="Arial" w:cs="Arial"/>
              </w:rPr>
            </w:pPr>
          </w:p>
        </w:tc>
      </w:tr>
      <w:tr w:rsidR="00647CBC" w:rsidRPr="00647CBC" w:rsidTr="00647CBC">
        <w:tc>
          <w:tcPr>
            <w:tcW w:w="3085" w:type="dxa"/>
          </w:tcPr>
          <w:p w:rsidR="00647CBC" w:rsidRPr="00647CBC" w:rsidRDefault="00647CBC">
            <w:pPr>
              <w:rPr>
                <w:rFonts w:ascii="Arial" w:hAnsi="Arial" w:cs="Arial"/>
              </w:rPr>
            </w:pPr>
            <w:r w:rsidRPr="00647CBC">
              <w:rPr>
                <w:rFonts w:ascii="Arial" w:hAnsi="Arial" w:cs="Arial"/>
              </w:rPr>
              <w:t>No lighting or set</w:t>
            </w:r>
          </w:p>
        </w:tc>
        <w:tc>
          <w:tcPr>
            <w:tcW w:w="4907" w:type="dxa"/>
          </w:tcPr>
          <w:p w:rsidR="00647CBC" w:rsidRPr="00647CBC" w:rsidRDefault="00647CBC">
            <w:pPr>
              <w:rPr>
                <w:rFonts w:ascii="Arial" w:hAnsi="Arial" w:cs="Arial"/>
              </w:rPr>
            </w:pPr>
            <w:r w:rsidRPr="00647CBC">
              <w:rPr>
                <w:rFonts w:ascii="Arial" w:hAnsi="Arial" w:cs="Arial"/>
              </w:rPr>
              <w:t>Unlike modern theatres, original Elizabethan plays did not have lighting or sets. They played in the daytime, in full daylight. Time of day, and setting, would have been indicated in the text, rather than with lighting states or scenery.</w:t>
            </w:r>
          </w:p>
        </w:tc>
        <w:tc>
          <w:tcPr>
            <w:tcW w:w="3996" w:type="dxa"/>
          </w:tcPr>
          <w:p w:rsidR="00647CBC" w:rsidRPr="00647CBC" w:rsidRDefault="00647CBC" w:rsidP="00647CBC">
            <w:pPr>
              <w:rPr>
                <w:rFonts w:ascii="Arial" w:hAnsi="Arial" w:cs="Arial"/>
              </w:rPr>
            </w:pPr>
            <w:r w:rsidRPr="00647CBC">
              <w:rPr>
                <w:rFonts w:ascii="Arial" w:hAnsi="Arial" w:cs="Arial"/>
              </w:rPr>
              <w:t>To show setting, Viola in Twelfth Night asks the Sea Captain where they are.</w:t>
            </w:r>
          </w:p>
          <w:p w:rsidR="00647CBC" w:rsidRPr="00647CBC" w:rsidRDefault="00647CBC" w:rsidP="00647CBC">
            <w:pPr>
              <w:rPr>
                <w:rFonts w:ascii="Arial" w:hAnsi="Arial" w:cs="Arial"/>
              </w:rPr>
            </w:pPr>
          </w:p>
          <w:p w:rsidR="00647CBC" w:rsidRPr="00647CBC" w:rsidRDefault="00647CBC" w:rsidP="00647CBC">
            <w:pPr>
              <w:rPr>
                <w:rFonts w:ascii="Arial" w:hAnsi="Arial" w:cs="Arial"/>
              </w:rPr>
            </w:pPr>
            <w:r w:rsidRPr="00647CBC">
              <w:rPr>
                <w:rFonts w:ascii="Arial" w:hAnsi="Arial" w:cs="Arial"/>
              </w:rPr>
              <w:t>To show it is night, Macbeth says he heard people saying prayers in their sleep.</w:t>
            </w:r>
          </w:p>
          <w:p w:rsidR="00647CBC" w:rsidRPr="00647CBC" w:rsidRDefault="00647CBC" w:rsidP="00647CBC">
            <w:pPr>
              <w:rPr>
                <w:rFonts w:ascii="Arial" w:hAnsi="Arial" w:cs="Arial"/>
              </w:rPr>
            </w:pPr>
          </w:p>
          <w:p w:rsidR="00647CBC" w:rsidRPr="00647CBC" w:rsidRDefault="00647CBC" w:rsidP="00647CBC">
            <w:pPr>
              <w:rPr>
                <w:rFonts w:ascii="Arial" w:hAnsi="Arial" w:cs="Arial"/>
              </w:rPr>
            </w:pPr>
            <w:r w:rsidRPr="00647CBC">
              <w:rPr>
                <w:rFonts w:ascii="Arial" w:hAnsi="Arial" w:cs="Arial"/>
              </w:rPr>
              <w:t xml:space="preserve">To show weather, </w:t>
            </w:r>
            <w:proofErr w:type="spellStart"/>
            <w:r w:rsidRPr="00647CBC">
              <w:rPr>
                <w:rFonts w:ascii="Arial" w:hAnsi="Arial" w:cs="Arial"/>
              </w:rPr>
              <w:t>Trinculo</w:t>
            </w:r>
            <w:proofErr w:type="spellEnd"/>
            <w:r w:rsidRPr="00647CBC">
              <w:rPr>
                <w:rFonts w:ascii="Arial" w:hAnsi="Arial" w:cs="Arial"/>
              </w:rPr>
              <w:t xml:space="preserve"> (The Tempest)  tells us a storm is coming</w:t>
            </w:r>
          </w:p>
        </w:tc>
        <w:tc>
          <w:tcPr>
            <w:tcW w:w="3713" w:type="dxa"/>
          </w:tcPr>
          <w:p w:rsidR="00CC44B3" w:rsidRPr="00CC44B3" w:rsidRDefault="00CC44B3" w:rsidP="00CC44B3">
            <w:pPr>
              <w:rPr>
                <w:rFonts w:ascii="Arial" w:hAnsi="Arial" w:cs="Arial"/>
              </w:rPr>
            </w:pPr>
            <w:r w:rsidRPr="00CC44B3">
              <w:rPr>
                <w:rFonts w:ascii="Arial" w:hAnsi="Arial" w:cs="Arial"/>
              </w:rPr>
              <w:lastRenderedPageBreak/>
              <w:t>“What country, friend, is this?”</w:t>
            </w:r>
          </w:p>
          <w:p w:rsidR="00CC44B3" w:rsidRPr="00CC44B3" w:rsidRDefault="00CC44B3" w:rsidP="00CC44B3">
            <w:pPr>
              <w:rPr>
                <w:rFonts w:ascii="Arial" w:hAnsi="Arial" w:cs="Arial"/>
              </w:rPr>
            </w:pPr>
          </w:p>
          <w:p w:rsidR="00CC44B3" w:rsidRPr="00CC44B3" w:rsidRDefault="00CC44B3" w:rsidP="00CC44B3">
            <w:pPr>
              <w:rPr>
                <w:rFonts w:ascii="Arial" w:hAnsi="Arial" w:cs="Arial"/>
              </w:rPr>
            </w:pPr>
            <w:r w:rsidRPr="00CC44B3">
              <w:rPr>
                <w:rFonts w:ascii="Arial" w:hAnsi="Arial" w:cs="Arial"/>
              </w:rPr>
              <w:t>“There’s one did laugh in his sleep, and one cried murder.”</w:t>
            </w:r>
          </w:p>
          <w:p w:rsidR="00CC44B3" w:rsidRPr="00CC44B3" w:rsidRDefault="00CC44B3" w:rsidP="00CC44B3">
            <w:pPr>
              <w:rPr>
                <w:rFonts w:ascii="Arial" w:hAnsi="Arial" w:cs="Arial"/>
              </w:rPr>
            </w:pPr>
          </w:p>
          <w:p w:rsidR="00647CBC" w:rsidRPr="00CC44B3" w:rsidRDefault="00CC44B3" w:rsidP="00CC44B3">
            <w:pPr>
              <w:rPr>
                <w:rFonts w:ascii="Arial" w:hAnsi="Arial" w:cs="Arial"/>
              </w:rPr>
            </w:pPr>
            <w:r w:rsidRPr="00CC44B3">
              <w:rPr>
                <w:rFonts w:ascii="Arial" w:hAnsi="Arial" w:cs="Arial"/>
              </w:rPr>
              <w:t xml:space="preserve">“And another storm brewing, I hear </w:t>
            </w:r>
            <w:r w:rsidRPr="00CC44B3">
              <w:rPr>
                <w:rFonts w:ascii="Arial" w:hAnsi="Arial" w:cs="Arial"/>
              </w:rPr>
              <w:lastRenderedPageBreak/>
              <w:t>it sing in the wind.”</w:t>
            </w:r>
          </w:p>
        </w:tc>
      </w:tr>
      <w:tr w:rsidR="00CB7AB2" w:rsidRPr="00647CBC" w:rsidTr="00647CBC">
        <w:tc>
          <w:tcPr>
            <w:tcW w:w="3085" w:type="dxa"/>
          </w:tcPr>
          <w:p w:rsidR="00CB7AB2" w:rsidRPr="00647CBC" w:rsidRDefault="00DE51D8">
            <w:pPr>
              <w:rPr>
                <w:rFonts w:ascii="Arial" w:hAnsi="Arial" w:cs="Arial"/>
              </w:rPr>
            </w:pPr>
            <w:r w:rsidRPr="00647CBC">
              <w:rPr>
                <w:rFonts w:ascii="Arial" w:hAnsi="Arial" w:cs="Arial"/>
              </w:rPr>
              <w:lastRenderedPageBreak/>
              <w:t>Men played women parts</w:t>
            </w: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tc>
        <w:tc>
          <w:tcPr>
            <w:tcW w:w="4907" w:type="dxa"/>
          </w:tcPr>
          <w:p w:rsidR="00545022" w:rsidRPr="00647CBC" w:rsidRDefault="00647CBC">
            <w:pPr>
              <w:rPr>
                <w:rFonts w:ascii="Arial" w:hAnsi="Arial" w:cs="Arial"/>
              </w:rPr>
            </w:pPr>
            <w:r w:rsidRPr="00647CBC">
              <w:rPr>
                <w:rFonts w:ascii="Arial" w:hAnsi="Arial" w:cs="Arial"/>
              </w:rPr>
              <w:t>Women were not allowed on the stage as it was not seen as an appropriate profession for women. Shakespeare used this to create humour at times, and has many examples of women dressing up as men in his plays</w:t>
            </w:r>
          </w:p>
          <w:p w:rsidR="00545022" w:rsidRPr="00647CBC" w:rsidRDefault="00545022">
            <w:pPr>
              <w:rPr>
                <w:rFonts w:ascii="Arial" w:hAnsi="Arial" w:cs="Arial"/>
              </w:rPr>
            </w:pPr>
          </w:p>
        </w:tc>
        <w:tc>
          <w:tcPr>
            <w:tcW w:w="3996" w:type="dxa"/>
          </w:tcPr>
          <w:p w:rsidR="00CB7AB2" w:rsidRPr="00647CBC" w:rsidRDefault="00647CBC" w:rsidP="00647CBC">
            <w:pPr>
              <w:tabs>
                <w:tab w:val="left" w:pos="2656"/>
              </w:tabs>
              <w:rPr>
                <w:rFonts w:ascii="Arial" w:hAnsi="Arial" w:cs="Arial"/>
              </w:rPr>
            </w:pPr>
            <w:r w:rsidRPr="00647CBC">
              <w:rPr>
                <w:rFonts w:ascii="Arial" w:hAnsi="Arial" w:cs="Arial"/>
              </w:rPr>
              <w:t xml:space="preserve">The character of Viola in Twelfth Night would have been played by a man, and she then dresses up as a man, </w:t>
            </w:r>
            <w:proofErr w:type="spellStart"/>
            <w:r w:rsidRPr="00647CBC">
              <w:rPr>
                <w:rFonts w:ascii="Arial" w:hAnsi="Arial" w:cs="Arial"/>
              </w:rPr>
              <w:t>Cesario</w:t>
            </w:r>
            <w:proofErr w:type="spellEnd"/>
            <w:r w:rsidRPr="00647CBC">
              <w:rPr>
                <w:rFonts w:ascii="Arial" w:hAnsi="Arial" w:cs="Arial"/>
              </w:rPr>
              <w:t>.</w:t>
            </w:r>
          </w:p>
          <w:p w:rsidR="00647CBC" w:rsidRPr="00647CBC" w:rsidRDefault="00647CBC" w:rsidP="00647CBC">
            <w:pPr>
              <w:tabs>
                <w:tab w:val="left" w:pos="2656"/>
              </w:tabs>
              <w:rPr>
                <w:rFonts w:ascii="Arial" w:hAnsi="Arial" w:cs="Arial"/>
              </w:rPr>
            </w:pPr>
          </w:p>
        </w:tc>
        <w:tc>
          <w:tcPr>
            <w:tcW w:w="3713" w:type="dxa"/>
          </w:tcPr>
          <w:p w:rsidR="00CB7AB2" w:rsidRPr="00CC44B3" w:rsidRDefault="00CC44B3">
            <w:pPr>
              <w:rPr>
                <w:rFonts w:ascii="Arial" w:hAnsi="Arial" w:cs="Arial"/>
              </w:rPr>
            </w:pPr>
            <w:r w:rsidRPr="00CC44B3">
              <w:rPr>
                <w:rFonts w:ascii="Arial" w:hAnsi="Arial" w:cs="Arial"/>
              </w:rPr>
              <w:t>“I am not what I am.”</w:t>
            </w:r>
          </w:p>
        </w:tc>
      </w:tr>
      <w:tr w:rsidR="00CB7AB2" w:rsidRPr="00647CBC" w:rsidTr="00647CBC">
        <w:tc>
          <w:tcPr>
            <w:tcW w:w="3085" w:type="dxa"/>
          </w:tcPr>
          <w:p w:rsidR="00CB7AB2" w:rsidRPr="00647CBC" w:rsidRDefault="00DE51D8">
            <w:pPr>
              <w:rPr>
                <w:rFonts w:ascii="Arial" w:hAnsi="Arial" w:cs="Arial"/>
              </w:rPr>
            </w:pPr>
            <w:r w:rsidRPr="00647CBC">
              <w:rPr>
                <w:rFonts w:ascii="Arial" w:hAnsi="Arial" w:cs="Arial"/>
              </w:rPr>
              <w:t>Amplified vocal/ physical performances</w:t>
            </w:r>
          </w:p>
          <w:p w:rsidR="00DE51D8" w:rsidRPr="00647CBC" w:rsidRDefault="00DE51D8">
            <w:pPr>
              <w:rPr>
                <w:rFonts w:ascii="Arial" w:hAnsi="Arial" w:cs="Arial"/>
              </w:rPr>
            </w:pPr>
          </w:p>
          <w:p w:rsidR="00DE51D8" w:rsidRPr="00647CBC" w:rsidRDefault="00DE51D8">
            <w:pPr>
              <w:rPr>
                <w:rFonts w:ascii="Arial" w:hAnsi="Arial" w:cs="Arial"/>
              </w:rPr>
            </w:pPr>
          </w:p>
          <w:p w:rsidR="00DE51D8" w:rsidRPr="00647CBC" w:rsidRDefault="00DE51D8">
            <w:pPr>
              <w:rPr>
                <w:rFonts w:ascii="Arial" w:hAnsi="Arial" w:cs="Arial"/>
              </w:rPr>
            </w:pPr>
          </w:p>
        </w:tc>
        <w:tc>
          <w:tcPr>
            <w:tcW w:w="4907" w:type="dxa"/>
          </w:tcPr>
          <w:p w:rsidR="00545022" w:rsidRPr="00647CBC" w:rsidRDefault="00647CBC" w:rsidP="00647CBC">
            <w:pPr>
              <w:rPr>
                <w:rFonts w:ascii="Arial" w:hAnsi="Arial" w:cs="Arial"/>
              </w:rPr>
            </w:pPr>
            <w:r w:rsidRPr="00647CBC">
              <w:rPr>
                <w:rFonts w:ascii="Arial" w:hAnsi="Arial" w:cs="Arial"/>
              </w:rPr>
              <w:t>Actors in Shakespeare’s day had to amplify their voices and move in big, bold ways because they were playing to about 3000 people in an outdoor theatre, from different classes in society.</w:t>
            </w:r>
          </w:p>
        </w:tc>
        <w:tc>
          <w:tcPr>
            <w:tcW w:w="3996" w:type="dxa"/>
          </w:tcPr>
          <w:p w:rsidR="00CB7AB2" w:rsidRPr="00647CBC" w:rsidRDefault="00647CBC">
            <w:pPr>
              <w:rPr>
                <w:rFonts w:ascii="Arial" w:hAnsi="Arial" w:cs="Arial"/>
                <w:i/>
              </w:rPr>
            </w:pPr>
            <w:r w:rsidRPr="00647CBC">
              <w:rPr>
                <w:rFonts w:ascii="Arial" w:hAnsi="Arial" w:cs="Arial"/>
                <w:i/>
              </w:rPr>
              <w:t>No example</w:t>
            </w:r>
          </w:p>
        </w:tc>
        <w:tc>
          <w:tcPr>
            <w:tcW w:w="3713" w:type="dxa"/>
          </w:tcPr>
          <w:p w:rsidR="00CB7AB2" w:rsidRPr="00CC44B3" w:rsidRDefault="00647CBC">
            <w:pPr>
              <w:rPr>
                <w:rFonts w:ascii="Arial" w:hAnsi="Arial" w:cs="Arial"/>
                <w:i/>
              </w:rPr>
            </w:pPr>
            <w:r w:rsidRPr="00CC44B3">
              <w:rPr>
                <w:rFonts w:ascii="Arial" w:hAnsi="Arial" w:cs="Arial"/>
                <w:i/>
              </w:rPr>
              <w:t>No example</w:t>
            </w:r>
          </w:p>
        </w:tc>
      </w:tr>
      <w:tr w:rsidR="00647CBC" w:rsidRPr="00647CBC" w:rsidTr="00647CBC">
        <w:tc>
          <w:tcPr>
            <w:tcW w:w="3085" w:type="dxa"/>
          </w:tcPr>
          <w:p w:rsidR="00647CBC" w:rsidRPr="00647CBC" w:rsidRDefault="00647CBC">
            <w:pPr>
              <w:rPr>
                <w:rFonts w:ascii="Arial" w:hAnsi="Arial" w:cs="Arial"/>
              </w:rPr>
            </w:pPr>
            <w:r w:rsidRPr="00647CBC">
              <w:rPr>
                <w:rFonts w:ascii="Arial" w:hAnsi="Arial" w:cs="Arial"/>
              </w:rPr>
              <w:t>Use of imagery</w:t>
            </w:r>
          </w:p>
        </w:tc>
        <w:tc>
          <w:tcPr>
            <w:tcW w:w="4907" w:type="dxa"/>
          </w:tcPr>
          <w:p w:rsidR="00647CBC" w:rsidRPr="00647CBC" w:rsidRDefault="00647CBC">
            <w:pPr>
              <w:rPr>
                <w:rFonts w:ascii="Arial" w:hAnsi="Arial" w:cs="Arial"/>
              </w:rPr>
            </w:pPr>
            <w:r w:rsidRPr="00647CBC">
              <w:rPr>
                <w:rFonts w:ascii="Arial" w:hAnsi="Arial" w:cs="Arial"/>
              </w:rPr>
              <w:t>Shakespeare used imagery in his work, such as metaphors, similes, personification, in order to create images in the audiences’ mind. Because there was no lighting or set, the words helped to create the scene. Elizabethans often talked of going to ‘hear’ a play – not ‘see’ one (audience comes from audio) so the way words were used were creative and imaginative to keep the audience interested and engaged with characters and plot</w:t>
            </w:r>
          </w:p>
        </w:tc>
        <w:tc>
          <w:tcPr>
            <w:tcW w:w="3996" w:type="dxa"/>
          </w:tcPr>
          <w:p w:rsidR="00647CBC" w:rsidRPr="00647CBC" w:rsidRDefault="00647CBC" w:rsidP="00647CBC">
            <w:pPr>
              <w:rPr>
                <w:rFonts w:ascii="Arial" w:hAnsi="Arial" w:cs="Arial"/>
              </w:rPr>
            </w:pPr>
            <w:r w:rsidRPr="00647CBC">
              <w:rPr>
                <w:rFonts w:ascii="Arial" w:hAnsi="Arial" w:cs="Arial"/>
              </w:rPr>
              <w:t>Macbeth uses personification for sleep, because he thinks he has heard someone cry out that Macbeth has ‘murdered sleep’ and you can’t kill sleep; but he does feel guilty about murdering Duncan.</w:t>
            </w:r>
          </w:p>
          <w:p w:rsidR="00647CBC" w:rsidRPr="00647CBC" w:rsidRDefault="00647CBC" w:rsidP="00647CBC">
            <w:pPr>
              <w:rPr>
                <w:rFonts w:ascii="Arial" w:hAnsi="Arial" w:cs="Arial"/>
              </w:rPr>
            </w:pPr>
          </w:p>
          <w:p w:rsidR="00647CBC" w:rsidRPr="00647CBC" w:rsidRDefault="00647CBC" w:rsidP="00647CBC">
            <w:pPr>
              <w:rPr>
                <w:rFonts w:ascii="Arial" w:hAnsi="Arial" w:cs="Arial"/>
              </w:rPr>
            </w:pPr>
            <w:r w:rsidRPr="00647CBC">
              <w:rPr>
                <w:rFonts w:ascii="Arial" w:hAnsi="Arial" w:cs="Arial"/>
              </w:rPr>
              <w:t xml:space="preserve">The Sea Captain compares Sebastian to a legendary Greek musician who saved himself by jumping overboard and riding a dolphin to safety, by using a simile(Twelfth Night) </w:t>
            </w:r>
          </w:p>
          <w:p w:rsidR="00647CBC" w:rsidRPr="00647CBC" w:rsidRDefault="00647CBC" w:rsidP="00647CBC">
            <w:pPr>
              <w:rPr>
                <w:rFonts w:ascii="Arial" w:hAnsi="Arial" w:cs="Arial"/>
              </w:rPr>
            </w:pPr>
          </w:p>
          <w:p w:rsidR="00647CBC" w:rsidRPr="00647CBC" w:rsidRDefault="00647CBC" w:rsidP="00647CBC">
            <w:pPr>
              <w:rPr>
                <w:rFonts w:ascii="Arial" w:hAnsi="Arial" w:cs="Arial"/>
              </w:rPr>
            </w:pPr>
            <w:r w:rsidRPr="00647CBC">
              <w:rPr>
                <w:rFonts w:ascii="Arial" w:hAnsi="Arial" w:cs="Arial"/>
              </w:rPr>
              <w:t>Olivia uses a metaphor to compare love with a sickness – the plague</w:t>
            </w:r>
          </w:p>
        </w:tc>
        <w:tc>
          <w:tcPr>
            <w:tcW w:w="3713" w:type="dxa"/>
          </w:tcPr>
          <w:p w:rsidR="00CC44B3" w:rsidRPr="00CC44B3" w:rsidRDefault="00CC44B3" w:rsidP="00CC44B3">
            <w:pPr>
              <w:rPr>
                <w:rFonts w:ascii="Arial" w:hAnsi="Arial" w:cs="Arial"/>
              </w:rPr>
            </w:pPr>
            <w:r w:rsidRPr="00CC44B3">
              <w:rPr>
                <w:rFonts w:ascii="Arial" w:hAnsi="Arial" w:cs="Arial"/>
              </w:rPr>
              <w:t>“The innocent sleep – sleep that knits up the ravelled sleeve of care.”</w:t>
            </w:r>
          </w:p>
          <w:p w:rsidR="00CC44B3" w:rsidRPr="00CC44B3" w:rsidRDefault="00CC44B3" w:rsidP="00CC44B3">
            <w:pPr>
              <w:rPr>
                <w:rFonts w:ascii="Arial" w:hAnsi="Arial" w:cs="Arial"/>
              </w:rPr>
            </w:pPr>
          </w:p>
          <w:p w:rsidR="00CC44B3" w:rsidRPr="00CC44B3" w:rsidRDefault="00CC44B3" w:rsidP="00CC44B3">
            <w:pPr>
              <w:rPr>
                <w:rFonts w:ascii="Arial" w:hAnsi="Arial" w:cs="Arial"/>
              </w:rPr>
            </w:pPr>
            <w:r w:rsidRPr="00CC44B3">
              <w:rPr>
                <w:rFonts w:ascii="Arial" w:hAnsi="Arial" w:cs="Arial"/>
              </w:rPr>
              <w:t xml:space="preserve">“Where, like </w:t>
            </w:r>
            <w:proofErr w:type="spellStart"/>
            <w:r w:rsidRPr="00CC44B3">
              <w:rPr>
                <w:rFonts w:ascii="Arial" w:hAnsi="Arial" w:cs="Arial"/>
              </w:rPr>
              <w:t>Arion</w:t>
            </w:r>
            <w:proofErr w:type="spellEnd"/>
            <w:r w:rsidRPr="00CC44B3">
              <w:rPr>
                <w:rFonts w:ascii="Arial" w:hAnsi="Arial" w:cs="Arial"/>
              </w:rPr>
              <w:t xml:space="preserve"> on the </w:t>
            </w:r>
            <w:proofErr w:type="gramStart"/>
            <w:r w:rsidRPr="00CC44B3">
              <w:rPr>
                <w:rFonts w:ascii="Arial" w:hAnsi="Arial" w:cs="Arial"/>
              </w:rPr>
              <w:t>dolphin’s</w:t>
            </w:r>
            <w:proofErr w:type="gramEnd"/>
            <w:r w:rsidRPr="00CC44B3">
              <w:rPr>
                <w:rFonts w:ascii="Arial" w:hAnsi="Arial" w:cs="Arial"/>
              </w:rPr>
              <w:t xml:space="preserve"> back, I saw him hold acquaintance with the waves.”</w:t>
            </w:r>
          </w:p>
          <w:p w:rsidR="00CC44B3" w:rsidRPr="00CC44B3" w:rsidRDefault="00CC44B3" w:rsidP="00CC44B3">
            <w:pPr>
              <w:rPr>
                <w:rFonts w:ascii="Arial" w:hAnsi="Arial" w:cs="Arial"/>
              </w:rPr>
            </w:pPr>
          </w:p>
          <w:p w:rsidR="00647CBC" w:rsidRPr="00CC44B3" w:rsidRDefault="00CC44B3" w:rsidP="00CC44B3">
            <w:pPr>
              <w:rPr>
                <w:rFonts w:ascii="Arial" w:hAnsi="Arial" w:cs="Arial"/>
              </w:rPr>
            </w:pPr>
            <w:r w:rsidRPr="00CC44B3">
              <w:rPr>
                <w:rFonts w:ascii="Arial" w:hAnsi="Arial" w:cs="Arial"/>
              </w:rPr>
              <w:t>“Even so quickly can one catch the plague?”</w:t>
            </w:r>
          </w:p>
        </w:tc>
      </w:tr>
      <w:tr w:rsidR="00647CBC" w:rsidRPr="00647CBC" w:rsidTr="00647CBC">
        <w:tc>
          <w:tcPr>
            <w:tcW w:w="3085" w:type="dxa"/>
          </w:tcPr>
          <w:p w:rsidR="00647CBC" w:rsidRPr="00647CBC" w:rsidRDefault="00647CBC">
            <w:pPr>
              <w:rPr>
                <w:rFonts w:ascii="Arial" w:hAnsi="Arial" w:cs="Arial"/>
              </w:rPr>
            </w:pPr>
            <w:r w:rsidRPr="00647CBC">
              <w:rPr>
                <w:rFonts w:ascii="Arial" w:hAnsi="Arial" w:cs="Arial"/>
              </w:rPr>
              <w:t>Prologues</w:t>
            </w:r>
          </w:p>
        </w:tc>
        <w:tc>
          <w:tcPr>
            <w:tcW w:w="4907" w:type="dxa"/>
          </w:tcPr>
          <w:p w:rsidR="00647CBC" w:rsidRPr="00647CBC" w:rsidRDefault="00647CBC">
            <w:pPr>
              <w:rPr>
                <w:rFonts w:ascii="Arial" w:hAnsi="Arial" w:cs="Arial"/>
              </w:rPr>
            </w:pPr>
            <w:r w:rsidRPr="00647CBC">
              <w:rPr>
                <w:rFonts w:ascii="Arial" w:hAnsi="Arial" w:cs="Arial"/>
              </w:rPr>
              <w:t>This is the introduction to the play, and often involves an actor playing the ‘prologue’ character, and addressing the audience directly. It was common to outline the entire plot to follow in the prologue, or to beg the audience to use their imaginations for the next two hours</w:t>
            </w:r>
          </w:p>
        </w:tc>
        <w:tc>
          <w:tcPr>
            <w:tcW w:w="3996" w:type="dxa"/>
          </w:tcPr>
          <w:p w:rsidR="00647CBC" w:rsidRPr="00647CBC" w:rsidRDefault="00647CBC" w:rsidP="00647CBC">
            <w:pPr>
              <w:rPr>
                <w:rFonts w:ascii="Arial" w:hAnsi="Arial" w:cs="Arial"/>
              </w:rPr>
            </w:pPr>
            <w:r w:rsidRPr="00647CBC">
              <w:rPr>
                <w:rFonts w:ascii="Arial" w:hAnsi="Arial" w:cs="Arial"/>
              </w:rPr>
              <w:t>Prologue in Romeo and Juliet explains the death of both main characters</w:t>
            </w:r>
          </w:p>
          <w:p w:rsidR="00647CBC" w:rsidRPr="00647CBC" w:rsidRDefault="00647CBC" w:rsidP="00647CBC">
            <w:pPr>
              <w:rPr>
                <w:rFonts w:ascii="Arial" w:hAnsi="Arial" w:cs="Arial"/>
              </w:rPr>
            </w:pPr>
            <w:r w:rsidRPr="00647CBC">
              <w:rPr>
                <w:rFonts w:ascii="Arial" w:hAnsi="Arial" w:cs="Arial"/>
              </w:rPr>
              <w:t>Prologue in Henry V asks the audience to use their imagination</w:t>
            </w:r>
          </w:p>
          <w:p w:rsidR="00647CBC" w:rsidRPr="00647CBC" w:rsidRDefault="00647CBC" w:rsidP="00647CBC">
            <w:pPr>
              <w:rPr>
                <w:rFonts w:ascii="Arial" w:hAnsi="Arial" w:cs="Arial"/>
              </w:rPr>
            </w:pPr>
            <w:r w:rsidRPr="00647CBC">
              <w:rPr>
                <w:rFonts w:ascii="Arial" w:hAnsi="Arial" w:cs="Arial"/>
              </w:rPr>
              <w:t>Prologue in the play within the play in A Midsummer Night’s Dream explains who is playing what and the entire plot.</w:t>
            </w:r>
          </w:p>
        </w:tc>
        <w:tc>
          <w:tcPr>
            <w:tcW w:w="3713" w:type="dxa"/>
          </w:tcPr>
          <w:p w:rsidR="00647CBC" w:rsidRPr="00CC44B3" w:rsidRDefault="00647CBC" w:rsidP="00647CBC">
            <w:pPr>
              <w:rPr>
                <w:rFonts w:ascii="Arial" w:hAnsi="Arial" w:cs="Arial"/>
              </w:rPr>
            </w:pPr>
            <w:r w:rsidRPr="00CC44B3">
              <w:rPr>
                <w:rFonts w:ascii="Arial" w:hAnsi="Arial" w:cs="Arial"/>
              </w:rPr>
              <w:t>“</w:t>
            </w:r>
            <w:proofErr w:type="gramStart"/>
            <w:r w:rsidRPr="00CC44B3">
              <w:rPr>
                <w:rFonts w:ascii="Arial" w:hAnsi="Arial" w:cs="Arial"/>
              </w:rPr>
              <w:t>A pair of star crossed lovers take</w:t>
            </w:r>
            <w:proofErr w:type="gramEnd"/>
            <w:r w:rsidRPr="00CC44B3">
              <w:rPr>
                <w:rFonts w:ascii="Arial" w:hAnsi="Arial" w:cs="Arial"/>
              </w:rPr>
              <w:t xml:space="preserve"> their life.”</w:t>
            </w:r>
          </w:p>
          <w:p w:rsidR="00647CBC" w:rsidRPr="00CC44B3" w:rsidRDefault="00647CBC" w:rsidP="00647CBC">
            <w:pPr>
              <w:rPr>
                <w:rFonts w:ascii="Arial" w:hAnsi="Arial" w:cs="Arial"/>
              </w:rPr>
            </w:pPr>
          </w:p>
          <w:p w:rsidR="00647CBC" w:rsidRPr="00CC44B3" w:rsidRDefault="00647CBC" w:rsidP="00647CBC">
            <w:pPr>
              <w:rPr>
                <w:rFonts w:ascii="Arial" w:hAnsi="Arial" w:cs="Arial"/>
              </w:rPr>
            </w:pPr>
            <w:r w:rsidRPr="00CC44B3">
              <w:rPr>
                <w:rFonts w:ascii="Arial" w:hAnsi="Arial" w:cs="Arial"/>
              </w:rPr>
              <w:t>“</w:t>
            </w:r>
            <w:proofErr w:type="gramStart"/>
            <w:r w:rsidRPr="00CC44B3">
              <w:rPr>
                <w:rFonts w:ascii="Arial" w:hAnsi="Arial" w:cs="Arial"/>
              </w:rPr>
              <w:t>Think,</w:t>
            </w:r>
            <w:proofErr w:type="gramEnd"/>
            <w:r w:rsidRPr="00CC44B3">
              <w:rPr>
                <w:rFonts w:ascii="Arial" w:hAnsi="Arial" w:cs="Arial"/>
              </w:rPr>
              <w:t xml:space="preserve"> when we talk of horses, that you see them.”</w:t>
            </w:r>
          </w:p>
          <w:p w:rsidR="00647CBC" w:rsidRPr="00CC44B3" w:rsidRDefault="00647CBC" w:rsidP="00647CBC">
            <w:pPr>
              <w:rPr>
                <w:rFonts w:ascii="Arial" w:hAnsi="Arial" w:cs="Arial"/>
              </w:rPr>
            </w:pPr>
          </w:p>
          <w:p w:rsidR="00647CBC" w:rsidRPr="00CC44B3" w:rsidRDefault="00647CBC" w:rsidP="00647CBC">
            <w:pPr>
              <w:rPr>
                <w:rFonts w:ascii="Arial" w:hAnsi="Arial" w:cs="Arial"/>
              </w:rPr>
            </w:pPr>
            <w:r w:rsidRPr="00CC44B3">
              <w:rPr>
                <w:rFonts w:ascii="Arial" w:hAnsi="Arial" w:cs="Arial"/>
              </w:rPr>
              <w:t xml:space="preserve">“This beauteous lady is </w:t>
            </w:r>
            <w:proofErr w:type="spellStart"/>
            <w:r w:rsidRPr="00CC44B3">
              <w:rPr>
                <w:rFonts w:ascii="Arial" w:hAnsi="Arial" w:cs="Arial"/>
              </w:rPr>
              <w:t>Thisbe</w:t>
            </w:r>
            <w:proofErr w:type="spellEnd"/>
            <w:r w:rsidRPr="00CC44B3">
              <w:rPr>
                <w:rFonts w:ascii="Arial" w:hAnsi="Arial" w:cs="Arial"/>
              </w:rPr>
              <w:t>, certain.”</w:t>
            </w:r>
          </w:p>
        </w:tc>
      </w:tr>
    </w:tbl>
    <w:p w:rsidR="00CB7AB2" w:rsidRPr="00647CBC" w:rsidRDefault="00CB7AB2"/>
    <w:p w:rsidR="00CB7AB2" w:rsidRPr="00DE51D8" w:rsidRDefault="00CB7AB2">
      <w:pPr>
        <w:rPr>
          <w:rFonts w:ascii="Arial" w:hAnsi="Arial" w:cs="Arial"/>
        </w:rPr>
      </w:pPr>
    </w:p>
    <w:sectPr w:rsidR="00CB7AB2" w:rsidRPr="00DE51D8" w:rsidSect="00545022">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AB2"/>
    <w:rsid w:val="00101EBA"/>
    <w:rsid w:val="002E3ACA"/>
    <w:rsid w:val="004A5EFC"/>
    <w:rsid w:val="00502E9B"/>
    <w:rsid w:val="00545022"/>
    <w:rsid w:val="005E65C6"/>
    <w:rsid w:val="00647CBC"/>
    <w:rsid w:val="007F0B79"/>
    <w:rsid w:val="008A7B7F"/>
    <w:rsid w:val="009B2597"/>
    <w:rsid w:val="00A93244"/>
    <w:rsid w:val="00CB7AB2"/>
    <w:rsid w:val="00CC44B3"/>
    <w:rsid w:val="00DE51D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A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A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19CE5-C797-439C-906D-756726BE3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812</Words>
  <Characters>4634</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Education</dc:creator>
  <cp:lastModifiedBy>jessie bell</cp:lastModifiedBy>
  <cp:revision>2</cp:revision>
  <dcterms:created xsi:type="dcterms:W3CDTF">2011-08-31T20:34:00Z</dcterms:created>
  <dcterms:modified xsi:type="dcterms:W3CDTF">2011-08-31T20:34:00Z</dcterms:modified>
</cp:coreProperties>
</file>